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0" w:rsidRDefault="00E43F90" w:rsidP="00E43F90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  <w:r w:rsidRPr="000F5C1C">
        <w:rPr>
          <w:rFonts w:ascii="Times New Roman" w:hAnsi="Times New Roman"/>
          <w:sz w:val="24"/>
          <w:szCs w:val="24"/>
        </w:rPr>
        <w:t xml:space="preserve">Додаток </w:t>
      </w:r>
      <w:r w:rsidR="00B41456">
        <w:rPr>
          <w:rFonts w:ascii="Times New Roman" w:hAnsi="Times New Roman"/>
          <w:sz w:val="24"/>
          <w:szCs w:val="24"/>
        </w:rPr>
        <w:t>1</w:t>
      </w:r>
    </w:p>
    <w:p w:rsidR="00923771" w:rsidRDefault="00923771" w:rsidP="00E43F90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</w:p>
    <w:p w:rsidR="00923771" w:rsidRPr="00923771" w:rsidRDefault="00B41456" w:rsidP="00255BCA">
      <w:pPr>
        <w:pStyle w:val="ShapkaDocumentu"/>
        <w:spacing w:after="0"/>
        <w:ind w:left="6020"/>
        <w:jc w:val="both"/>
        <w:rPr>
          <w:rFonts w:ascii="Times New Roman" w:hAnsi="Times New Roman"/>
          <w:b/>
          <w:sz w:val="28"/>
          <w:szCs w:val="28"/>
        </w:rPr>
      </w:pPr>
      <w:r w:rsidRPr="00923771">
        <w:rPr>
          <w:rFonts w:ascii="Times New Roman" w:hAnsi="Times New Roman"/>
          <w:b/>
          <w:sz w:val="28"/>
          <w:szCs w:val="28"/>
        </w:rPr>
        <w:t>Затверджено</w:t>
      </w:r>
    </w:p>
    <w:p w:rsidR="00E43F90" w:rsidRPr="000F5C1C" w:rsidRDefault="00B41456" w:rsidP="00255BCA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наказом</w:t>
      </w:r>
      <w:r w:rsidR="00255BCA">
        <w:rPr>
          <w:rFonts w:ascii="Times New Roman" w:hAnsi="Times New Roman"/>
          <w:sz w:val="24"/>
          <w:szCs w:val="24"/>
        </w:rPr>
        <w:t xml:space="preserve"> </w:t>
      </w:r>
      <w:r w:rsidR="00E43F90" w:rsidRPr="000F5C1C">
        <w:rPr>
          <w:rFonts w:ascii="Times New Roman" w:hAnsi="Times New Roman"/>
          <w:sz w:val="24"/>
          <w:szCs w:val="24"/>
        </w:rPr>
        <w:t xml:space="preserve">керівника апарату </w:t>
      </w:r>
    </w:p>
    <w:p w:rsidR="00E43F90" w:rsidRPr="000F5C1C" w:rsidRDefault="00E43F90" w:rsidP="00E43F90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C1C">
        <w:rPr>
          <w:rFonts w:ascii="Times New Roman" w:hAnsi="Times New Roman"/>
          <w:sz w:val="24"/>
          <w:szCs w:val="24"/>
        </w:rPr>
        <w:t>Великописарівського</w:t>
      </w:r>
      <w:proofErr w:type="spellEnd"/>
      <w:r w:rsidRPr="000F5C1C">
        <w:rPr>
          <w:rFonts w:ascii="Times New Roman" w:hAnsi="Times New Roman"/>
          <w:sz w:val="24"/>
          <w:szCs w:val="24"/>
        </w:rPr>
        <w:t xml:space="preserve"> районного</w:t>
      </w:r>
    </w:p>
    <w:p w:rsidR="00E43F90" w:rsidRPr="000F5C1C" w:rsidRDefault="00E43F90" w:rsidP="00E43F90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  <w:r w:rsidRPr="000F5C1C">
        <w:rPr>
          <w:rFonts w:ascii="Times New Roman" w:hAnsi="Times New Roman"/>
          <w:sz w:val="24"/>
          <w:szCs w:val="24"/>
        </w:rPr>
        <w:t xml:space="preserve">суду Сумської області </w:t>
      </w:r>
    </w:p>
    <w:p w:rsidR="00E43F90" w:rsidRPr="000F5C1C" w:rsidRDefault="001E1953" w:rsidP="00E43F90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26</w:t>
      </w:r>
      <w:r w:rsidR="00255BCA">
        <w:rPr>
          <w:rFonts w:ascii="Times New Roman" w:hAnsi="Times New Roman"/>
          <w:sz w:val="24"/>
          <w:szCs w:val="24"/>
        </w:rPr>
        <w:t>.03.2018 № 4</w:t>
      </w:r>
    </w:p>
    <w:p w:rsidR="00E43F90" w:rsidRPr="000F5C1C" w:rsidRDefault="00E43F90" w:rsidP="00E43F90">
      <w:pPr>
        <w:pStyle w:val="ShapkaDocumentu"/>
        <w:spacing w:after="0"/>
        <w:ind w:left="6020"/>
        <w:jc w:val="both"/>
        <w:rPr>
          <w:rFonts w:ascii="Times New Roman" w:hAnsi="Times New Roman"/>
          <w:sz w:val="24"/>
          <w:szCs w:val="24"/>
        </w:rPr>
      </w:pPr>
    </w:p>
    <w:p w:rsidR="00E43F90" w:rsidRPr="000F5C1C" w:rsidRDefault="00E43F90" w:rsidP="00E43F9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43F90" w:rsidRPr="000F5C1C" w:rsidRDefault="00E43F90" w:rsidP="00E43F9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F5C1C">
        <w:rPr>
          <w:rFonts w:ascii="Times New Roman" w:hAnsi="Times New Roman"/>
          <w:sz w:val="24"/>
          <w:szCs w:val="24"/>
        </w:rPr>
        <w:t xml:space="preserve">УМОВИ </w:t>
      </w:r>
      <w:r w:rsidRPr="000F5C1C">
        <w:rPr>
          <w:rFonts w:ascii="Times New Roman" w:hAnsi="Times New Roman"/>
          <w:sz w:val="24"/>
          <w:szCs w:val="24"/>
        </w:rPr>
        <w:br/>
      </w:r>
      <w:r w:rsidRPr="000F5C1C">
        <w:rPr>
          <w:rFonts w:ascii="Times New Roman" w:hAnsi="Times New Roman"/>
          <w:b w:val="0"/>
          <w:sz w:val="24"/>
          <w:szCs w:val="24"/>
        </w:rPr>
        <w:t xml:space="preserve">проведення конкурсу на зайняття вакантної посади державної служби категорії «В» - </w:t>
      </w:r>
      <w:r w:rsidR="00637F65" w:rsidRPr="000F5C1C">
        <w:rPr>
          <w:rFonts w:ascii="Times New Roman" w:hAnsi="Times New Roman"/>
          <w:b w:val="0"/>
          <w:sz w:val="24"/>
          <w:szCs w:val="24"/>
        </w:rPr>
        <w:t xml:space="preserve">судового розпорядника </w:t>
      </w:r>
      <w:proofErr w:type="spellStart"/>
      <w:r w:rsidR="00637F65" w:rsidRPr="000F5C1C">
        <w:rPr>
          <w:rFonts w:ascii="Times New Roman" w:hAnsi="Times New Roman"/>
          <w:b w:val="0"/>
          <w:sz w:val="24"/>
          <w:szCs w:val="24"/>
        </w:rPr>
        <w:t>Великописарівсько</w:t>
      </w:r>
      <w:proofErr w:type="spellEnd"/>
      <w:r w:rsidR="00637F65" w:rsidRPr="000F5C1C">
        <w:rPr>
          <w:rFonts w:ascii="Times New Roman" w:hAnsi="Times New Roman"/>
          <w:b w:val="0"/>
          <w:sz w:val="24"/>
          <w:szCs w:val="24"/>
        </w:rPr>
        <w:t xml:space="preserve"> районного</w:t>
      </w:r>
      <w:r w:rsidRPr="000F5C1C">
        <w:rPr>
          <w:rFonts w:ascii="Times New Roman" w:hAnsi="Times New Roman"/>
          <w:b w:val="0"/>
          <w:sz w:val="24"/>
          <w:szCs w:val="24"/>
        </w:rPr>
        <w:t xml:space="preserve"> суду Сумської області (1 вакансія)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7233"/>
      </w:tblGrid>
      <w:tr w:rsidR="00E43F90" w:rsidRPr="000F5C1C" w:rsidTr="001157EC">
        <w:trPr>
          <w:trHeight w:val="754"/>
        </w:trPr>
        <w:tc>
          <w:tcPr>
            <w:tcW w:w="10420" w:type="dxa"/>
            <w:gridSpan w:val="2"/>
            <w:vAlign w:val="center"/>
          </w:tcPr>
          <w:p w:rsidR="00E43F90" w:rsidRPr="000F5C1C" w:rsidRDefault="00E43F90" w:rsidP="00B41456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E43F90" w:rsidRPr="000F5C1C" w:rsidRDefault="00E43F90" w:rsidP="00B41456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F5C1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43F90" w:rsidRPr="000F5C1C" w:rsidTr="001157EC">
        <w:tc>
          <w:tcPr>
            <w:tcW w:w="3187" w:type="dxa"/>
          </w:tcPr>
          <w:p w:rsidR="00E43F90" w:rsidRPr="000F5C1C" w:rsidRDefault="00E43F90" w:rsidP="00B41456">
            <w:pPr>
              <w:spacing w:line="240" w:lineRule="auto"/>
              <w:rPr>
                <w:b/>
                <w:sz w:val="24"/>
                <w:szCs w:val="24"/>
              </w:rPr>
            </w:pPr>
            <w:r w:rsidRPr="000F5C1C">
              <w:rPr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233" w:type="dxa"/>
          </w:tcPr>
          <w:p w:rsidR="001B283A" w:rsidRPr="000F5C1C" w:rsidRDefault="00255BCA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1B283A" w:rsidRPr="000F5C1C">
              <w:rPr>
                <w:sz w:val="24"/>
                <w:szCs w:val="24"/>
                <w:lang w:eastAsia="uk-UA"/>
              </w:rPr>
              <w:t>.Забезпечує додержання особами, які перебувають у суді, встановлених правил, виконання ними розпоряджень головуючого в судовому засіданні.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1B283A" w:rsidRPr="000F5C1C">
              <w:rPr>
                <w:sz w:val="24"/>
                <w:szCs w:val="24"/>
                <w:lang w:eastAsia="uk-UA"/>
              </w:rPr>
              <w:t>.Забезпечує неухильне виконання розпоряджень головуючого судді.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="001B283A" w:rsidRPr="000F5C1C">
              <w:rPr>
                <w:sz w:val="24"/>
                <w:szCs w:val="24"/>
                <w:lang w:eastAsia="uk-UA"/>
              </w:rPr>
              <w:t>.Забезпечує належний стан зали судового засідання, підготовку її до слухання справи й доповідає про готовність головуючому судді.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="001B283A" w:rsidRPr="000F5C1C">
              <w:rPr>
                <w:sz w:val="24"/>
                <w:szCs w:val="24"/>
                <w:lang w:eastAsia="uk-UA"/>
              </w:rPr>
              <w:t>. 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="001B283A" w:rsidRPr="000F5C1C">
              <w:rPr>
                <w:sz w:val="24"/>
                <w:szCs w:val="24"/>
                <w:lang w:eastAsia="uk-UA"/>
              </w:rPr>
              <w:t>.Оголошує про вхід суду до зали судового засідання і вихід з неї, пропонує всім присутнім встати.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="001B283A" w:rsidRPr="000F5C1C">
              <w:rPr>
                <w:sz w:val="24"/>
                <w:szCs w:val="24"/>
                <w:lang w:eastAsia="uk-UA"/>
              </w:rPr>
              <w:t>.Запрошує за розпорядженням головуючого судді до зали судового засідання свідків, експертів, перекладачів, приводить їх до присяги.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1B283A" w:rsidRPr="000F5C1C">
              <w:rPr>
                <w:sz w:val="24"/>
                <w:szCs w:val="24"/>
                <w:lang w:eastAsia="uk-UA"/>
              </w:rPr>
              <w:t>.Запрошує за розпорядженням головуючого судді до зали судового засідання інших учасників судового процесу.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1B283A" w:rsidRPr="000F5C1C">
              <w:rPr>
                <w:sz w:val="24"/>
                <w:szCs w:val="24"/>
                <w:lang w:eastAsia="uk-UA"/>
              </w:rPr>
              <w:t>.За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1B283A" w:rsidRPr="000F5C1C" w:rsidRDefault="00183ED9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1B283A" w:rsidRPr="000F5C1C">
              <w:rPr>
                <w:sz w:val="24"/>
                <w:szCs w:val="24"/>
                <w:lang w:eastAsia="uk-UA"/>
              </w:rPr>
              <w:t>.Забезпечує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</w:t>
            </w:r>
          </w:p>
          <w:p w:rsidR="001B283A" w:rsidRPr="000F5C1C" w:rsidRDefault="008F023E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1B283A" w:rsidRPr="000F5C1C">
              <w:rPr>
                <w:sz w:val="24"/>
                <w:szCs w:val="24"/>
                <w:lang w:eastAsia="uk-UA"/>
              </w:rPr>
              <w:t>.Забезпечує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1B283A" w:rsidRPr="000F5C1C" w:rsidRDefault="008F023E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  <w:r w:rsidR="001B283A" w:rsidRPr="000F5C1C">
              <w:rPr>
                <w:sz w:val="24"/>
                <w:szCs w:val="24"/>
                <w:lang w:eastAsia="uk-UA"/>
              </w:rPr>
              <w:t>.Вживає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1B283A" w:rsidRPr="000F5C1C" w:rsidRDefault="008F023E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  <w:r w:rsidR="001B283A" w:rsidRPr="000F5C1C">
              <w:rPr>
                <w:sz w:val="24"/>
                <w:szCs w:val="24"/>
                <w:lang w:eastAsia="uk-UA"/>
              </w:rPr>
              <w:t>.Забезпечує виконання вимог процесуального законодавства щодо надання особам, які беруть участь у судовому засіданні, пам'яток про їхні права та обов'язки, що передбачені процесуальним законодавством України.</w:t>
            </w:r>
          </w:p>
          <w:p w:rsidR="00E43F90" w:rsidRPr="000F5C1C" w:rsidRDefault="008F023E" w:rsidP="000F5C1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13.</w:t>
            </w:r>
            <w:r w:rsidR="001B283A" w:rsidRPr="000F5C1C">
              <w:rPr>
                <w:sz w:val="24"/>
                <w:szCs w:val="24"/>
                <w:lang w:eastAsia="uk-UA"/>
              </w:rPr>
              <w:t>Виконує частково функції кур’єра щодо доставки рекомендованих листів та посилок до відділень «Укрпошти», а також одержує рекомендовані листи і бандеролі за дорученням та доставляє їх до суду.</w:t>
            </w:r>
          </w:p>
        </w:tc>
      </w:tr>
      <w:tr w:rsidR="00E43F90" w:rsidRPr="000F5C1C" w:rsidTr="001157EC">
        <w:tc>
          <w:tcPr>
            <w:tcW w:w="3187" w:type="dxa"/>
          </w:tcPr>
          <w:p w:rsidR="00E43F90" w:rsidRPr="000F5C1C" w:rsidRDefault="00E43F90" w:rsidP="00B41456">
            <w:pPr>
              <w:spacing w:line="240" w:lineRule="auto"/>
              <w:rPr>
                <w:b/>
                <w:sz w:val="24"/>
                <w:szCs w:val="24"/>
              </w:rPr>
            </w:pPr>
            <w:r w:rsidRPr="000F5C1C">
              <w:rPr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233" w:type="dxa"/>
          </w:tcPr>
          <w:p w:rsidR="00BC286D" w:rsidRDefault="004D7173" w:rsidP="00BC286D">
            <w:pPr>
              <w:pStyle w:val="western"/>
              <w:spacing w:before="0" w:beforeAutospacing="0" w:after="150" w:afterAutospacing="0"/>
              <w:rPr>
                <w:lang w:val="uk-UA"/>
              </w:rPr>
            </w:pPr>
            <w:r w:rsidRPr="000F5C1C">
              <w:t>посадовий оклад – 2643</w:t>
            </w:r>
            <w:r w:rsidR="00E43F90" w:rsidRPr="000F5C1C">
              <w:t xml:space="preserve"> </w:t>
            </w:r>
            <w:proofErr w:type="spellStart"/>
            <w:r w:rsidR="00E43F90" w:rsidRPr="000F5C1C">
              <w:t>грн</w:t>
            </w:r>
            <w:proofErr w:type="spellEnd"/>
            <w:r w:rsidR="00E43F90" w:rsidRPr="000F5C1C">
              <w:t>.</w:t>
            </w:r>
          </w:p>
          <w:p w:rsidR="00BC286D" w:rsidRPr="00BC286D" w:rsidRDefault="00E43F90" w:rsidP="00BC286D">
            <w:pPr>
              <w:pStyle w:val="western"/>
              <w:spacing w:before="0" w:beforeAutospacing="0" w:after="150" w:afterAutospacing="0"/>
              <w:rPr>
                <w:rFonts w:ascii="HelveticaNeueCyr-Roman" w:hAnsi="HelveticaNeueCyr-Roman"/>
              </w:rPr>
            </w:pPr>
            <w:r w:rsidRPr="000F5C1C">
              <w:lastRenderedPageBreak/>
              <w:t xml:space="preserve"> </w:t>
            </w:r>
            <w:r w:rsidR="00BC286D">
              <w:rPr>
                <w:rFonts w:ascii="HelveticaNeueCyr-Roman" w:hAnsi="HelveticaNeueCyr-Roman"/>
                <w:color w:val="3A3A3A"/>
                <w:sz w:val="27"/>
                <w:szCs w:val="27"/>
              </w:rPr>
              <w:t xml:space="preserve">- </w:t>
            </w:r>
            <w:r w:rsidR="00BC286D" w:rsidRPr="00BC286D">
              <w:rPr>
                <w:rFonts w:ascii="HelveticaNeueCyr-Roman" w:hAnsi="HelveticaNeueCyr-Roman"/>
              </w:rPr>
              <w:t xml:space="preserve">надбавка до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посадового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окладу за ранг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відповідно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до постанови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Кабінету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Міні</w:t>
            </w:r>
            <w:proofErr w:type="gramStart"/>
            <w:r w:rsidR="00BC286D" w:rsidRPr="00BC286D">
              <w:rPr>
                <w:rFonts w:ascii="HelveticaNeueCyr-Roman" w:hAnsi="HelveticaNeueCyr-Roman"/>
              </w:rPr>
              <w:t>стр</w:t>
            </w:r>
            <w:proofErr w:type="gramEnd"/>
            <w:r w:rsidR="00BC286D" w:rsidRPr="00BC286D">
              <w:rPr>
                <w:rFonts w:ascii="HelveticaNeueCyr-Roman" w:hAnsi="HelveticaNeueCyr-Roman"/>
              </w:rPr>
              <w:t>ів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України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від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18.01.2017 № 15 "</w:t>
            </w:r>
            <w:r w:rsidR="00BC286D" w:rsidRPr="00BC286D">
              <w:rPr>
                <w:rFonts w:ascii="HelveticaNeueCyr-Roman" w:hAnsi="HelveticaNeueCyr-Roman"/>
                <w:lang w:val="uk-UA"/>
              </w:rPr>
              <w:t>П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итання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 xml:space="preserve"> оплати 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праці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> </w:t>
            </w:r>
            <w:r w:rsidR="00BC286D" w:rsidRPr="00BC286D">
              <w:rPr>
                <w:rFonts w:ascii="HelveticaNeueCyr-Roman" w:hAnsi="HelveticaNeueCyr-Roman"/>
                <w:lang w:val="uk-UA"/>
              </w:rPr>
              <w:t>працівників</w:t>
            </w:r>
            <w:proofErr w:type="spellStart"/>
            <w:r w:rsidR="00BC286D" w:rsidRPr="00BC286D">
              <w:rPr>
                <w:rFonts w:ascii="HelveticaNeueCyr-Roman" w:hAnsi="HelveticaNeueCyr-Roman"/>
              </w:rPr>
              <w:t>державних</w:t>
            </w:r>
            <w:proofErr w:type="spellEnd"/>
            <w:r w:rsidR="00BC286D" w:rsidRPr="00BC286D">
              <w:rPr>
                <w:rFonts w:ascii="HelveticaNeueCyr-Roman" w:hAnsi="HelveticaNeueCyr-Roman"/>
              </w:rPr>
              <w:t> </w:t>
            </w:r>
            <w:r w:rsidR="00BC286D" w:rsidRPr="00BC286D">
              <w:rPr>
                <w:rFonts w:ascii="HelveticaNeueCyr-Roman" w:hAnsi="HelveticaNeueCyr-Roman"/>
                <w:lang w:val="uk-UA"/>
              </w:rPr>
              <w:t>органів</w:t>
            </w:r>
            <w:r w:rsidR="00BC286D" w:rsidRPr="00BC286D">
              <w:rPr>
                <w:rFonts w:ascii="HelveticaNeueCyr-Roman" w:hAnsi="HelveticaNeueCyr-Roman"/>
              </w:rPr>
              <w:t>”(</w:t>
            </w:r>
            <w:r w:rsidR="00BC286D" w:rsidRPr="00BC286D">
              <w:rPr>
                <w:rFonts w:ascii="HelveticaNeueCyr-Roman" w:hAnsi="HelveticaNeueCyr-Roman"/>
                <w:lang w:val="uk-UA"/>
              </w:rPr>
              <w:t>зі змінами)</w:t>
            </w:r>
            <w:r w:rsidR="00BC286D" w:rsidRPr="00BC286D">
              <w:rPr>
                <w:rFonts w:ascii="HelveticaNeueCyr-Roman" w:hAnsi="HelveticaNeueCyr-Roman"/>
              </w:rPr>
              <w:t>;</w:t>
            </w:r>
          </w:p>
          <w:p w:rsidR="00BC286D" w:rsidRPr="00BC286D" w:rsidRDefault="00BC286D" w:rsidP="00BC286D">
            <w:pPr>
              <w:pStyle w:val="a9"/>
              <w:spacing w:before="0" w:beforeAutospacing="0" w:after="150" w:afterAutospacing="0"/>
              <w:rPr>
                <w:rFonts w:ascii="HelveticaNeueCyr-Roman" w:hAnsi="HelveticaNeueCyr-Roman"/>
              </w:rPr>
            </w:pPr>
            <w:r w:rsidRPr="00BC286D">
              <w:t>- надбавки, доплати </w:t>
            </w:r>
            <w:r w:rsidRPr="00BC286D">
              <w:rPr>
                <w:lang w:val="uk-UA"/>
              </w:rPr>
              <w:t>та премії</w:t>
            </w:r>
            <w:r w:rsidRPr="00BC286D">
              <w:t>(</w:t>
            </w:r>
            <w:proofErr w:type="spellStart"/>
            <w:r w:rsidRPr="00BC286D">
              <w:t>відповідно</w:t>
            </w:r>
            <w:proofErr w:type="spellEnd"/>
            <w:r w:rsidRPr="00BC286D">
              <w:t xml:space="preserve"> до </w:t>
            </w:r>
            <w:proofErr w:type="spellStart"/>
            <w:r w:rsidRPr="00BC286D">
              <w:t>статті</w:t>
            </w:r>
            <w:proofErr w:type="spellEnd"/>
            <w:r w:rsidRPr="00BC286D">
              <w:t xml:space="preserve"> 52 Закону </w:t>
            </w:r>
            <w:proofErr w:type="spellStart"/>
            <w:r w:rsidRPr="00BC286D">
              <w:t>України</w:t>
            </w:r>
            <w:proofErr w:type="spellEnd"/>
            <w:proofErr w:type="gramStart"/>
            <w:r w:rsidRPr="00BC286D">
              <w:t xml:space="preserve"> „П</w:t>
            </w:r>
            <w:proofErr w:type="gramEnd"/>
            <w:r w:rsidRPr="00BC286D">
              <w:t xml:space="preserve">ро </w:t>
            </w:r>
            <w:proofErr w:type="spellStart"/>
            <w:r w:rsidRPr="00BC286D">
              <w:t>державну</w:t>
            </w:r>
            <w:proofErr w:type="spellEnd"/>
            <w:r w:rsidRPr="00BC286D">
              <w:t xml:space="preserve"> службу”)</w:t>
            </w:r>
          </w:p>
          <w:p w:rsidR="00E43F90" w:rsidRPr="00BC286D" w:rsidRDefault="00E43F9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3F90" w:rsidRPr="000F5C1C" w:rsidTr="001157EC">
        <w:tc>
          <w:tcPr>
            <w:tcW w:w="3187" w:type="dxa"/>
          </w:tcPr>
          <w:p w:rsidR="00E43F90" w:rsidRPr="000F5C1C" w:rsidRDefault="00E43F90" w:rsidP="00B41456">
            <w:pPr>
              <w:spacing w:line="240" w:lineRule="auto"/>
              <w:rPr>
                <w:b/>
                <w:sz w:val="24"/>
                <w:szCs w:val="24"/>
              </w:rPr>
            </w:pPr>
            <w:r w:rsidRPr="000F5C1C">
              <w:rPr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3" w:type="dxa"/>
          </w:tcPr>
          <w:p w:rsidR="00E43F90" w:rsidRPr="000F5C1C" w:rsidRDefault="00E43F9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1C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E43F90" w:rsidRPr="000F5C1C" w:rsidTr="001157EC">
        <w:tc>
          <w:tcPr>
            <w:tcW w:w="3187" w:type="dxa"/>
          </w:tcPr>
          <w:p w:rsidR="00E43F90" w:rsidRPr="000F5C1C" w:rsidRDefault="00E43F90" w:rsidP="00B41456">
            <w:pPr>
              <w:spacing w:line="240" w:lineRule="auto"/>
              <w:rPr>
                <w:b/>
                <w:sz w:val="24"/>
                <w:szCs w:val="24"/>
              </w:rPr>
            </w:pPr>
            <w:r w:rsidRPr="000F5C1C">
              <w:rPr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33" w:type="dxa"/>
          </w:tcPr>
          <w:p w:rsidR="00E43F90" w:rsidRPr="000F5C1C" w:rsidRDefault="00F462F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>Копія паспорта громадянина України;</w:t>
            </w:r>
          </w:p>
          <w:p w:rsidR="00E43F90" w:rsidRPr="000F5C1C" w:rsidRDefault="00F462F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E43F90" w:rsidRPr="000F5C1C" w:rsidRDefault="00F462F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43F90" w:rsidRDefault="00F462F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>Копія (копії) документа (документів) про освіту;</w:t>
            </w:r>
          </w:p>
          <w:p w:rsidR="00F462F0" w:rsidRPr="00F462F0" w:rsidRDefault="00F462F0" w:rsidP="00F462F0">
            <w:pPr>
              <w:pStyle w:val="a3"/>
              <w:tabs>
                <w:tab w:val="left" w:pos="397"/>
              </w:tabs>
              <w:spacing w:before="0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5.Оригінал посвідчення атестації щодо вільного володіння державною мовою.</w:t>
            </w:r>
          </w:p>
          <w:p w:rsidR="00E43F90" w:rsidRPr="000F5C1C" w:rsidRDefault="00F462F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>Заповнена особова картку встановленого зразка;</w:t>
            </w:r>
          </w:p>
          <w:p w:rsidR="00E43F90" w:rsidRPr="000F5C1C" w:rsidRDefault="00F462F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самоврядування, за 201</w:t>
            </w:r>
            <w:r w:rsidR="002D6A3D">
              <w:rPr>
                <w:rFonts w:ascii="Times New Roman" w:hAnsi="Times New Roman"/>
                <w:sz w:val="24"/>
                <w:szCs w:val="24"/>
              </w:rPr>
              <w:t>7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 xml:space="preserve"> рік.</w:t>
            </w:r>
            <w:r w:rsidR="00C04BA7">
              <w:rPr>
                <w:color w:val="3A3A3A"/>
                <w:shd w:val="clear" w:color="auto" w:fill="FFFFFF"/>
              </w:rPr>
              <w:t xml:space="preserve"> </w:t>
            </w:r>
            <w:r w:rsidR="00C04BA7" w:rsidRPr="00C04B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(декларація подається шляхом заповнення на </w:t>
            </w:r>
            <w:proofErr w:type="spellStart"/>
            <w:r w:rsidR="00C04BA7" w:rsidRPr="00C04B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веб-сайті</w:t>
            </w:r>
            <w:proofErr w:type="spellEnd"/>
            <w:r w:rsidR="00C04BA7" w:rsidRPr="00C04B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НАЗК -</w:t>
            </w:r>
            <w:hyperlink r:id="rId7" w:history="1"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</w:hyperlink>
            <w:hyperlink r:id="rId8" w:history="1"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9" w:history="1">
              <w:proofErr w:type="spellStart"/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nazk</w:t>
              </w:r>
              <w:proofErr w:type="spellEnd"/>
            </w:hyperlink>
            <w:hyperlink r:id="rId10" w:history="1"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11" w:history="1">
              <w:proofErr w:type="spellStart"/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  <w:hyperlink r:id="rId12" w:history="1"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13" w:history="1">
              <w:proofErr w:type="spellStart"/>
              <w:r w:rsidR="00C04BA7" w:rsidRPr="00C04BA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C04BA7" w:rsidRPr="00C04B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 та у вигляді роздрукованого примірника із сайту НАЗК (ПКМУ №648 від 18.08.2017).</w:t>
            </w:r>
          </w:p>
          <w:p w:rsidR="00E43F90" w:rsidRPr="000F5C1C" w:rsidRDefault="00E43F9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1C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до 17 год. 00 хв. </w:t>
            </w:r>
            <w:r w:rsidR="002D6A3D">
              <w:rPr>
                <w:rFonts w:ascii="Times New Roman" w:hAnsi="Times New Roman"/>
                <w:sz w:val="24"/>
                <w:szCs w:val="24"/>
              </w:rPr>
              <w:t>10 квітня 2018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E43F90" w:rsidRPr="000F5C1C" w:rsidTr="001157EC">
        <w:tc>
          <w:tcPr>
            <w:tcW w:w="3187" w:type="dxa"/>
          </w:tcPr>
          <w:p w:rsidR="00E43F90" w:rsidRPr="000F5C1C" w:rsidRDefault="00E43F90" w:rsidP="00B41456">
            <w:pPr>
              <w:spacing w:line="240" w:lineRule="auto"/>
              <w:rPr>
                <w:b/>
                <w:sz w:val="24"/>
                <w:szCs w:val="24"/>
              </w:rPr>
            </w:pPr>
            <w:r w:rsidRPr="000F5C1C">
              <w:rPr>
                <w:b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7233" w:type="dxa"/>
          </w:tcPr>
          <w:p w:rsidR="00E43F90" w:rsidRPr="000F5C1C" w:rsidRDefault="00E43F90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1C">
              <w:rPr>
                <w:rFonts w:ascii="Times New Roman" w:hAnsi="Times New Roman"/>
                <w:sz w:val="24"/>
                <w:szCs w:val="24"/>
              </w:rPr>
              <w:t>1</w:t>
            </w:r>
            <w:r w:rsidR="00ED06F5" w:rsidRPr="000F5C1C">
              <w:rPr>
                <w:rFonts w:ascii="Times New Roman" w:hAnsi="Times New Roman"/>
                <w:sz w:val="24"/>
                <w:szCs w:val="24"/>
              </w:rPr>
              <w:t>6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 xml:space="preserve"> квітня 201</w:t>
            </w:r>
            <w:r w:rsidR="00ED06F5" w:rsidRPr="000F5C1C">
              <w:rPr>
                <w:rFonts w:ascii="Times New Roman" w:hAnsi="Times New Roman"/>
                <w:sz w:val="24"/>
                <w:szCs w:val="24"/>
              </w:rPr>
              <w:t>8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 xml:space="preserve"> року, початок о 09 год. 00 хв., </w:t>
            </w:r>
          </w:p>
          <w:p w:rsidR="00E43F90" w:rsidRPr="000F5C1C" w:rsidRDefault="00ED06F5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1C">
              <w:rPr>
                <w:rFonts w:ascii="Times New Roman" w:hAnsi="Times New Roman"/>
                <w:sz w:val="24"/>
                <w:szCs w:val="24"/>
              </w:rPr>
              <w:t>за адресою: 42800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C1C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0F5C1C">
              <w:rPr>
                <w:rFonts w:ascii="Times New Roman" w:hAnsi="Times New Roman"/>
                <w:sz w:val="24"/>
                <w:szCs w:val="24"/>
              </w:rPr>
              <w:t xml:space="preserve">. Велика </w:t>
            </w:r>
            <w:proofErr w:type="spellStart"/>
            <w:r w:rsidRPr="000F5C1C">
              <w:rPr>
                <w:rFonts w:ascii="Times New Roman" w:hAnsi="Times New Roman"/>
                <w:sz w:val="24"/>
                <w:szCs w:val="24"/>
              </w:rPr>
              <w:t>Писарівка</w:t>
            </w:r>
            <w:proofErr w:type="spellEnd"/>
            <w:r w:rsidR="00E43F90" w:rsidRPr="000F5C1C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>Ярослава Мудрого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F90" w:rsidRPr="000F5C1C" w:rsidTr="001157EC">
        <w:tc>
          <w:tcPr>
            <w:tcW w:w="3187" w:type="dxa"/>
          </w:tcPr>
          <w:p w:rsidR="00E43F90" w:rsidRPr="000F5C1C" w:rsidRDefault="00E43F90" w:rsidP="00B41456">
            <w:pPr>
              <w:spacing w:line="240" w:lineRule="auto"/>
              <w:rPr>
                <w:b/>
                <w:sz w:val="24"/>
                <w:szCs w:val="24"/>
              </w:rPr>
            </w:pPr>
            <w:r w:rsidRPr="000F5C1C">
              <w:rPr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33" w:type="dxa"/>
          </w:tcPr>
          <w:p w:rsidR="00E43F90" w:rsidRPr="000F5C1C" w:rsidRDefault="003F126A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1C">
              <w:rPr>
                <w:rFonts w:ascii="Times New Roman" w:hAnsi="Times New Roman"/>
                <w:sz w:val="24"/>
                <w:szCs w:val="24"/>
              </w:rPr>
              <w:t>Крамська</w:t>
            </w:r>
            <w:proofErr w:type="spellEnd"/>
            <w:r w:rsidRPr="000F5C1C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  <w:r w:rsidR="00E43F90" w:rsidRPr="000F5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3F90" w:rsidRPr="000F5C1C" w:rsidRDefault="00E43F90" w:rsidP="00B41456">
            <w:pPr>
              <w:pStyle w:val="a3"/>
              <w:spacing w:before="0"/>
              <w:ind w:firstLine="0"/>
              <w:jc w:val="both"/>
            </w:pPr>
            <w:r w:rsidRPr="000F5C1C">
              <w:rPr>
                <w:rFonts w:ascii="Times New Roman" w:hAnsi="Times New Roman"/>
                <w:sz w:val="24"/>
                <w:szCs w:val="24"/>
              </w:rPr>
              <w:t>(05</w:t>
            </w:r>
            <w:r w:rsidR="003F126A" w:rsidRPr="000F5C1C">
              <w:rPr>
                <w:rFonts w:ascii="Times New Roman" w:hAnsi="Times New Roman"/>
                <w:sz w:val="24"/>
                <w:szCs w:val="24"/>
              </w:rPr>
              <w:t>457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B2CF2" w:rsidRPr="000F5C1C">
              <w:rPr>
                <w:rFonts w:ascii="Times New Roman" w:hAnsi="Times New Roman"/>
                <w:sz w:val="24"/>
                <w:szCs w:val="24"/>
              </w:rPr>
              <w:t>5-13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>-8</w:t>
            </w:r>
            <w:r w:rsidR="00DB2CF2" w:rsidRPr="000F5C1C">
              <w:rPr>
                <w:rFonts w:ascii="Times New Roman" w:hAnsi="Times New Roman"/>
                <w:sz w:val="24"/>
                <w:szCs w:val="24"/>
              </w:rPr>
              <w:t>9</w:t>
            </w:r>
            <w:r w:rsidRPr="000F5C1C">
              <w:rPr>
                <w:rFonts w:ascii="Times New Roman" w:hAnsi="Times New Roman"/>
                <w:sz w:val="24"/>
                <w:szCs w:val="24"/>
              </w:rPr>
              <w:t>,</w:t>
            </w:r>
            <w:r w:rsidRPr="000F5C1C">
              <w:t xml:space="preserve"> </w:t>
            </w:r>
          </w:p>
          <w:p w:rsidR="00E43F90" w:rsidRPr="000F5C1C" w:rsidRDefault="001419D6" w:rsidP="00B4145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B2CF2" w:rsidRPr="000F5C1C">
                <w:rPr>
                  <w:rStyle w:val="a8"/>
                  <w:rFonts w:ascii="HelveticaNeueCyr-Roman" w:hAnsi="HelveticaNeueCyr-Roman"/>
                  <w:color w:val="auto"/>
                  <w:spacing w:val="11"/>
                  <w:sz w:val="21"/>
                  <w:szCs w:val="21"/>
                  <w:shd w:val="clear" w:color="auto" w:fill="EFE7E3"/>
                </w:rPr>
                <w:t>inbox@vp.su.court.gov.ua</w:t>
              </w:r>
            </w:hyperlink>
          </w:p>
        </w:tc>
      </w:tr>
    </w:tbl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97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1166"/>
        <w:gridCol w:w="4079"/>
      </w:tblGrid>
      <w:tr w:rsidR="001157EC" w:rsidTr="001E1953">
        <w:tc>
          <w:tcPr>
            <w:tcW w:w="10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</w:pPr>
            <w:r>
              <w:rPr>
                <w:rFonts w:eastAsia="Times New Roman" w:cs="Antiqua"/>
                <w:b/>
                <w:bCs/>
              </w:rPr>
              <w:t>Кваліфікаційні вимоги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Освіта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Вища освіта ступеня молодшого бакалавра або бакалавра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Досвід роботи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Не потрібен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 xml:space="preserve">Володіння </w:t>
            </w:r>
          </w:p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державною мовою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Вільне володіння державною мовою</w:t>
            </w:r>
          </w:p>
        </w:tc>
      </w:tr>
      <w:tr w:rsidR="001157EC" w:rsidTr="001E1953">
        <w:tc>
          <w:tcPr>
            <w:tcW w:w="10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</w:pPr>
            <w:r>
              <w:rPr>
                <w:rFonts w:eastAsia="Times New Roman" w:cs="Antiqua"/>
                <w:b/>
                <w:bCs/>
              </w:rPr>
              <w:lastRenderedPageBreak/>
              <w:t>Вимоги до компетентності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</w:pPr>
          </w:p>
        </w:tc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</w:pPr>
            <w:r>
              <w:rPr>
                <w:rFonts w:eastAsia="Times New Roman" w:cs="Antiqua"/>
                <w:b/>
                <w:bCs/>
              </w:rPr>
              <w:t>Вимога                                                                  Компоненти вимоги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Управлінські знання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Планування роботи суду та звітності, діловодства та судової статистики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Якісне виконання поставлених завдань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Вміння працювати з інформацією, здатність працювати в декількох проектах одночасно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Командна робота та взаємодія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Вміння працювати в команді, уміння ділитися з колегами досвідом, знаннями і ефективними практиками в процесі виконання робіт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Сприйняття змін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Здатність приймати зміни та змінюватися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 w:cs="Antiqua"/>
                <w:b/>
                <w:bCs/>
              </w:rPr>
              <w:t>Технічні вміння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spacing w:line="200" w:lineRule="atLeast"/>
              <w:jc w:val="both"/>
            </w:pPr>
            <w:r>
              <w:rPr>
                <w:color w:val="000000"/>
                <w:sz w:val="24"/>
                <w:szCs w:val="24"/>
                <w:lang w:eastAsia="uk-UA"/>
              </w:rPr>
              <w:t>вміння використовувати комп'ютерне обладнання та програмне забезпечення (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Exel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, Word, 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Internet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rPr>
                <w:rFonts w:eastAsia="Times New Roman" w:cs="Antiqua"/>
              </w:rPr>
            </w:pPr>
            <w:r>
              <w:rPr>
                <w:rFonts w:eastAsia="Times New Roman" w:cs="Antiqua"/>
                <w:b/>
                <w:bCs/>
              </w:rPr>
              <w:t>Особистісні компетенції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</w:pPr>
            <w:r>
              <w:rPr>
                <w:rFonts w:eastAsia="Times New Roman" w:cs="Antiqua"/>
              </w:rPr>
              <w:t>Відповідальність, системність і самостійність в роботі, наполегливість, уважність до деталей, тактовність</w:t>
            </w:r>
          </w:p>
        </w:tc>
      </w:tr>
      <w:tr w:rsidR="001157EC" w:rsidTr="001E1953">
        <w:tc>
          <w:tcPr>
            <w:tcW w:w="10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</w:pPr>
            <w:r>
              <w:rPr>
                <w:rFonts w:eastAsia="Times New Roman" w:cs="Antiqua"/>
                <w:b/>
                <w:bCs/>
              </w:rPr>
              <w:t>Професійні знання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rFonts w:eastAsia="Times New Roman" w:cs="Antiqua"/>
                <w:b/>
                <w:bCs/>
              </w:rPr>
            </w:pPr>
          </w:p>
        </w:tc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075C05" w:rsidP="001157EC">
            <w:pPr>
              <w:pStyle w:val="aa"/>
              <w:spacing w:line="200" w:lineRule="atLeast"/>
              <w:jc w:val="center"/>
            </w:pPr>
            <w:r>
              <w:rPr>
                <w:rFonts w:eastAsia="Times New Roman" w:cs="Antiqua"/>
                <w:b/>
                <w:bCs/>
              </w:rPr>
              <w:t xml:space="preserve">Вимога                                                   </w:t>
            </w:r>
            <w:r w:rsidR="001157EC">
              <w:rPr>
                <w:rFonts w:eastAsia="Times New Roman" w:cs="Antiqua"/>
                <w:b/>
                <w:bCs/>
              </w:rPr>
              <w:t>Компоненти вимоги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a"/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1</w:t>
            </w:r>
          </w:p>
        </w:tc>
        <w:tc>
          <w:tcPr>
            <w:tcW w:w="57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3"/>
              <w:spacing w:before="0" w:line="200" w:lineRule="atLeast"/>
              <w:ind w:firstLine="0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Знання законодавства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Знання: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- Конституції України; 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- Закону України «Про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державну службу»;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- Закону України  «Про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</w:pPr>
            <w:r>
              <w:rPr>
                <w:rStyle w:val="FontStyle15"/>
                <w:lang w:val="uk-UA" w:eastAsia="uk-UA"/>
              </w:rPr>
              <w:t xml:space="preserve"> запобігання корупції»</w:t>
            </w:r>
          </w:p>
        </w:tc>
      </w:tr>
      <w:tr w:rsidR="001157EC" w:rsidTr="00075C0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510CC0">
            <w:pPr>
              <w:pStyle w:val="aa"/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eastAsia="Times New Roman" w:cs="Antiqua"/>
                <w:b/>
                <w:bCs/>
              </w:rPr>
              <w:t>2</w:t>
            </w:r>
          </w:p>
        </w:tc>
        <w:tc>
          <w:tcPr>
            <w:tcW w:w="57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a3"/>
              <w:spacing w:before="0" w:line="200" w:lineRule="atLeast"/>
              <w:ind w:firstLine="0"/>
              <w:rPr>
                <w:rStyle w:val="FontStyle15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FontStyle15"/>
                <w:color w:val="000000"/>
                <w:lang w:val="uk-UA" w:eastAsia="uk-UA"/>
              </w:rPr>
            </w:pPr>
            <w:r>
              <w:rPr>
                <w:rStyle w:val="FontStyle15"/>
                <w:color w:val="000000"/>
                <w:lang w:val="uk-UA" w:eastAsia="uk-UA"/>
              </w:rPr>
              <w:t>- Закону України «Про доступ до публічної інформації»;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rvts23"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Style w:val="FontStyle15"/>
                <w:color w:val="000000"/>
                <w:lang w:val="uk-UA" w:eastAsia="uk-UA"/>
              </w:rPr>
              <w:t>- Закону України «Про захист персональних даних»;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rvts23"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Style w:val="rvts23"/>
                <w:bCs/>
                <w:color w:val="000000"/>
                <w:shd w:val="clear" w:color="auto" w:fill="FFFFFF"/>
                <w:lang w:val="uk-UA"/>
              </w:rPr>
              <w:t xml:space="preserve">- Інструкції 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rvts23"/>
                <w:bCs/>
                <w:color w:val="000000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Style w:val="rvts23"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Style w:val="rvts23"/>
                <w:bCs/>
                <w:color w:val="000000"/>
                <w:shd w:val="clear" w:color="auto" w:fill="FFFFFF"/>
                <w:lang w:val="uk-UA"/>
              </w:rPr>
              <w:t>спеціалізованому суді України з розгляду цивільних і</w:t>
            </w:r>
          </w:p>
          <w:p w:rsidR="001157EC" w:rsidRP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color w:val="000000"/>
                <w:lang w:val="uk-UA"/>
              </w:rPr>
            </w:pPr>
            <w:r>
              <w:rPr>
                <w:rStyle w:val="rvts23"/>
                <w:bCs/>
                <w:color w:val="000000"/>
                <w:shd w:val="clear" w:color="auto" w:fill="FFFFFF"/>
                <w:lang w:val="uk-UA"/>
              </w:rPr>
              <w:t>кримінальних справ</w:t>
            </w:r>
            <w:r>
              <w:rPr>
                <w:color w:val="000000"/>
              </w:rPr>
              <w:t>;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про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автоматизовану</w:t>
            </w:r>
            <w:proofErr w:type="spellEnd"/>
            <w:r>
              <w:rPr>
                <w:color w:val="000000"/>
              </w:rPr>
              <w:t xml:space="preserve"> систему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документообігу</w:t>
            </w:r>
            <w:proofErr w:type="spellEnd"/>
            <w:r>
              <w:rPr>
                <w:color w:val="000000"/>
              </w:rPr>
              <w:t xml:space="preserve"> суду;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Fonts w:eastAsia="TimesNewRomanPSMT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апарат</w:t>
            </w:r>
            <w:proofErr w:type="spellEnd"/>
            <w:r>
              <w:rPr>
                <w:color w:val="000000"/>
              </w:rPr>
              <w:t xml:space="preserve"> суду</w:t>
            </w:r>
          </w:p>
          <w:p w:rsidR="001157EC" w:rsidRDefault="001157EC" w:rsidP="001157EC">
            <w:pPr>
              <w:pStyle w:val="Style1"/>
              <w:widowControl/>
              <w:tabs>
                <w:tab w:val="left" w:pos="1032"/>
              </w:tabs>
              <w:spacing w:line="200" w:lineRule="atLeast"/>
              <w:ind w:firstLine="0"/>
              <w:rPr>
                <w:rFonts w:eastAsia="TimesNewRomanPSMT"/>
                <w:color w:val="000000"/>
                <w:shd w:val="clear" w:color="auto" w:fill="FFFFFF"/>
              </w:rPr>
            </w:pPr>
          </w:p>
        </w:tc>
      </w:tr>
    </w:tbl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1157EC" w:rsidRDefault="001157EC" w:rsidP="001157EC">
      <w:pPr>
        <w:pStyle w:val="a3"/>
        <w:spacing w:before="0" w:line="200" w:lineRule="atLeast"/>
        <w:rPr>
          <w:rFonts w:ascii="Times New Roman" w:hAnsi="Times New Roman"/>
          <w:sz w:val="24"/>
          <w:szCs w:val="24"/>
        </w:rPr>
      </w:pPr>
    </w:p>
    <w:p w:rsidR="00F65174" w:rsidRPr="000F5C1C" w:rsidRDefault="00F65174" w:rsidP="001157EC">
      <w:pPr>
        <w:tabs>
          <w:tab w:val="left" w:pos="9498"/>
        </w:tabs>
        <w:spacing w:line="240" w:lineRule="auto"/>
      </w:pPr>
    </w:p>
    <w:sectPr w:rsidR="00F65174" w:rsidRPr="000F5C1C" w:rsidSect="00510CC0">
      <w:headerReference w:type="default" r:id="rId15"/>
      <w:pgSz w:w="11906" w:h="16838"/>
      <w:pgMar w:top="709" w:right="851" w:bottom="851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53" w:rsidRDefault="001E1953" w:rsidP="00122208">
      <w:pPr>
        <w:spacing w:line="240" w:lineRule="auto"/>
      </w:pPr>
      <w:r>
        <w:separator/>
      </w:r>
    </w:p>
  </w:endnote>
  <w:endnote w:type="continuationSeparator" w:id="0">
    <w:p w:rsidR="001E1953" w:rsidRDefault="001E1953" w:rsidP="00122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53" w:rsidRDefault="001E1953" w:rsidP="00122208">
      <w:pPr>
        <w:spacing w:line="240" w:lineRule="auto"/>
      </w:pPr>
      <w:r>
        <w:separator/>
      </w:r>
    </w:p>
  </w:footnote>
  <w:footnote w:type="continuationSeparator" w:id="0">
    <w:p w:rsidR="001E1953" w:rsidRDefault="001E1953" w:rsidP="001222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53" w:rsidRDefault="001E1953">
    <w:pPr>
      <w:pStyle w:val="a5"/>
      <w:jc w:val="center"/>
    </w:pPr>
    <w:fldSimple w:instr=" PAGE   \* MERGEFORMAT ">
      <w:r w:rsidR="00075C05">
        <w:rPr>
          <w:noProof/>
        </w:rPr>
        <w:t>2</w:t>
      </w:r>
    </w:fldSimple>
  </w:p>
  <w:p w:rsidR="001E1953" w:rsidRDefault="001E19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E4A"/>
    <w:multiLevelType w:val="hybridMultilevel"/>
    <w:tmpl w:val="C0B44FFE"/>
    <w:lvl w:ilvl="0" w:tplc="5B5A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174"/>
    <w:rsid w:val="00075C05"/>
    <w:rsid w:val="000F460E"/>
    <w:rsid w:val="000F5C1C"/>
    <w:rsid w:val="001157EC"/>
    <w:rsid w:val="00122208"/>
    <w:rsid w:val="001419D6"/>
    <w:rsid w:val="00183ED9"/>
    <w:rsid w:val="001B283A"/>
    <w:rsid w:val="001E1953"/>
    <w:rsid w:val="00255BCA"/>
    <w:rsid w:val="002D6A3D"/>
    <w:rsid w:val="003F126A"/>
    <w:rsid w:val="00462593"/>
    <w:rsid w:val="004D7173"/>
    <w:rsid w:val="00510CC0"/>
    <w:rsid w:val="00517DE6"/>
    <w:rsid w:val="00637F65"/>
    <w:rsid w:val="00766CEB"/>
    <w:rsid w:val="008F023E"/>
    <w:rsid w:val="00923771"/>
    <w:rsid w:val="009A5761"/>
    <w:rsid w:val="009E793F"/>
    <w:rsid w:val="00B41456"/>
    <w:rsid w:val="00BC286D"/>
    <w:rsid w:val="00C04BA7"/>
    <w:rsid w:val="00DA103B"/>
    <w:rsid w:val="00DB2CF2"/>
    <w:rsid w:val="00E12D5B"/>
    <w:rsid w:val="00E43F90"/>
    <w:rsid w:val="00ED06F5"/>
    <w:rsid w:val="00F462F0"/>
    <w:rsid w:val="00F6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0"/>
    <w:pPr>
      <w:spacing w:after="0" w:line="360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3F90"/>
    <w:pPr>
      <w:spacing w:before="12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E43F9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43F9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FontStyle15">
    <w:name w:val="Font Style15"/>
    <w:basedOn w:val="a0"/>
    <w:rsid w:val="00E43F9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43F9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43F9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F90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14">
    <w:name w:val="rvps14"/>
    <w:basedOn w:val="a"/>
    <w:rsid w:val="00E43F90"/>
    <w:pPr>
      <w:suppressAutoHyphens/>
      <w:autoSpaceDN w:val="0"/>
      <w:spacing w:before="100" w:after="100" w:line="240" w:lineRule="auto"/>
      <w:textAlignment w:val="baseline"/>
    </w:pPr>
    <w:rPr>
      <w:sz w:val="24"/>
      <w:szCs w:val="24"/>
      <w:lang w:eastAsia="uk-UA"/>
    </w:rPr>
  </w:style>
  <w:style w:type="paragraph" w:customStyle="1" w:styleId="a7">
    <w:name w:val="Знак Знак Знак Знак"/>
    <w:basedOn w:val="a"/>
    <w:rsid w:val="00E43F90"/>
    <w:pPr>
      <w:spacing w:line="240" w:lineRule="auto"/>
    </w:pPr>
    <w:rPr>
      <w:rFonts w:ascii="Verdana" w:hAnsi="Verdan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DB2CF2"/>
    <w:rPr>
      <w:color w:val="0000FF"/>
      <w:u w:val="single"/>
    </w:rPr>
  </w:style>
  <w:style w:type="paragraph" w:customStyle="1" w:styleId="western">
    <w:name w:val="western"/>
    <w:basedOn w:val="a"/>
    <w:rsid w:val="00BC286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BC286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1157EC"/>
  </w:style>
  <w:style w:type="character" w:customStyle="1" w:styleId="apple-converted-space">
    <w:name w:val="apple-converted-space"/>
    <w:basedOn w:val="a0"/>
    <w:rsid w:val="001157EC"/>
  </w:style>
  <w:style w:type="paragraph" w:customStyle="1" w:styleId="aa">
    <w:name w:val="Содержимое таблицы"/>
    <w:basedOn w:val="a"/>
    <w:rsid w:val="001157EC"/>
    <w:pPr>
      <w:widowControl w:val="0"/>
      <w:suppressLineNumbers/>
      <w:suppressAutoHyphens/>
      <w:spacing w:line="240" w:lineRule="auto"/>
    </w:pPr>
    <w:rPr>
      <w:rFonts w:eastAsia="Andale Sans UI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k.gov.ua/" TargetMode="External"/><Relationship Id="rId13" Type="http://schemas.openxmlformats.org/officeDocument/2006/relationships/hyperlink" Target="http://www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zk.gov.ua/" TargetMode="External"/><Relationship Id="rId12" Type="http://schemas.openxmlformats.org/officeDocument/2006/relationships/hyperlink" Target="http://www.nazk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zk.gov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zk.gov.ua/" TargetMode="External"/><Relationship Id="rId14" Type="http://schemas.openxmlformats.org/officeDocument/2006/relationships/hyperlink" Target="mailto:inbox@vp.su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2018-03-27T05:50:00Z</cp:lastPrinted>
  <dcterms:created xsi:type="dcterms:W3CDTF">2018-03-26T06:52:00Z</dcterms:created>
  <dcterms:modified xsi:type="dcterms:W3CDTF">2018-03-27T08:05:00Z</dcterms:modified>
</cp:coreProperties>
</file>